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730885</wp:posOffset>
            </wp:positionH>
            <wp:positionV relativeFrom="page">
              <wp:posOffset>824865</wp:posOffset>
            </wp:positionV>
            <wp:extent cx="6094095" cy="36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나눔바른고딕" w:cs="나눔바른고딕" w:eastAsia="나눔바른고딕" w:hAnsi="나눔바른고딕"/>
          <w:sz w:val="47"/>
          <w:szCs w:val="47"/>
          <w:b w:val="1"/>
          <w:bCs w:val="1"/>
          <w:color w:val="auto"/>
        </w:rPr>
        <w:t>2019년도 4대폭력예방교육 결과보고</w:t>
      </w:r>
    </w:p>
    <w:p>
      <w:pPr>
        <w:spacing w:after="0"/>
        <w:rPr>
          <w:sz w:val="24"/>
          <w:szCs w:val="24"/>
          <w:color w:val="auto"/>
        </w:rPr>
        <w:sectPr>
          <w:pgSz w:w="11900" w:h="16820" w:orient="portrait"/>
          <w:cols w:equalWidth="0" w:num="1">
            <w:col w:w="7100"/>
          </w:cols>
          <w:pgMar w:left="2400" w:top="1440" w:right="2400" w:bottom="590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-792480</wp:posOffset>
            </wp:positionH>
            <wp:positionV relativeFrom="paragraph">
              <wp:posOffset>27940</wp:posOffset>
            </wp:positionV>
            <wp:extent cx="6094095" cy="8868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86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jc w:val="both"/>
        <w:ind w:left="340" w:hanging="338"/>
        <w:spacing w:after="0"/>
        <w:tabs>
          <w:tab w:leader="none" w:pos="340" w:val="left"/>
        </w:tabs>
        <w:numPr>
          <w:ilvl w:val="0"/>
          <w:numId w:val="1"/>
        </w:numP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>관련 : 「양성평등기본법」 제30조(성폭력 방지 등)</w:t>
      </w:r>
    </w:p>
    <w:p>
      <w:pPr>
        <w:spacing w:after="0" w:line="200" w:lineRule="exact"/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</w:pPr>
    </w:p>
    <w:p>
      <w:pPr>
        <w:spacing w:after="0" w:line="248" w:lineRule="exact"/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</w:pPr>
    </w:p>
    <w:p>
      <w:pPr>
        <w:jc w:val="both"/>
        <w:ind w:left="340" w:hanging="338"/>
        <w:spacing w:after="0"/>
        <w:tabs>
          <w:tab w:leader="none" w:pos="340" w:val="left"/>
        </w:tabs>
        <w:numPr>
          <w:ilvl w:val="0"/>
          <w:numId w:val="1"/>
        </w:numP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>4대폭력 예방 추진 목적</w:t>
      </w:r>
    </w:p>
    <w:p>
      <w:pPr>
        <w:jc w:val="both"/>
        <w:ind w:left="600" w:hanging="358"/>
        <w:spacing w:after="0"/>
        <w:tabs>
          <w:tab w:leader="none" w:pos="600" w:val="left"/>
        </w:tabs>
        <w:numPr>
          <w:ilvl w:val="1"/>
          <w:numId w:val="1"/>
        </w:numP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 xml:space="preserve">인권경영 : 성별에 따른 차별 </w:t>
      </w:r>
      <w:r>
        <w:rPr>
          <w:rFonts w:ascii="한컴바탕" w:cs="한컴바탕" w:eastAsia="한컴바탕" w:hAnsi="한컴바탕"/>
          <w:sz w:val="24"/>
          <w:szCs w:val="24"/>
          <w:color w:val="auto"/>
        </w:rPr>
        <w:t>․</w:t>
      </w: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 xml:space="preserve"> 편견 </w:t>
      </w:r>
      <w:r>
        <w:rPr>
          <w:rFonts w:ascii="한컴바탕" w:cs="한컴바탕" w:eastAsia="한컴바탕" w:hAnsi="한컴바탕"/>
          <w:sz w:val="24"/>
          <w:szCs w:val="24"/>
          <w:color w:val="auto"/>
        </w:rPr>
        <w:t>․</w:t>
      </w: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 xml:space="preserve"> 비하 및 폭력 없이 인권을 동등하게 보장받</w:t>
      </w:r>
    </w:p>
    <w:p>
      <w:pPr>
        <w:spacing w:after="0" w:line="230" w:lineRule="exact"/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</w:pPr>
    </w:p>
    <w:p>
      <w:pPr>
        <w:jc w:val="both"/>
        <w:ind w:left="2180" w:hanging="336"/>
        <w:spacing w:after="0"/>
        <w:tabs>
          <w:tab w:leader="none" w:pos="2180" w:val="left"/>
        </w:tabs>
        <w:numPr>
          <w:ilvl w:val="2"/>
          <w:numId w:val="1"/>
        </w:numP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>사업장 지향</w:t>
      </w:r>
    </w:p>
    <w:p>
      <w:pPr>
        <w:spacing w:after="0" w:line="139" w:lineRule="exact"/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</w:pPr>
    </w:p>
    <w:p>
      <w:pPr>
        <w:jc w:val="both"/>
        <w:ind w:left="560" w:hanging="318"/>
        <w:spacing w:after="0"/>
        <w:tabs>
          <w:tab w:leader="none" w:pos="560" w:val="left"/>
        </w:tabs>
        <w:numPr>
          <w:ilvl w:val="1"/>
          <w:numId w:val="1"/>
        </w:numPr>
        <w:rPr>
          <w:rFonts w:ascii="제주삼다수스페셜" w:cs="제주삼다수스페셜" w:eastAsia="제주삼다수스페셜" w:hAnsi="제주삼다수스페셜"/>
          <w:sz w:val="23"/>
          <w:szCs w:val="23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3"/>
          <w:szCs w:val="23"/>
          <w:color w:val="auto"/>
        </w:rPr>
        <w:t>건전사업장 : 직원 모두가 성적 위협으로부터 안전한 근로환경에서 일할 수 있는 여건 조성</w:t>
      </w:r>
    </w:p>
    <w:p>
      <w:pPr>
        <w:spacing w:after="0" w:line="200" w:lineRule="exact"/>
        <w:rPr>
          <w:rFonts w:ascii="제주삼다수스페셜" w:cs="제주삼다수스페셜" w:eastAsia="제주삼다수스페셜" w:hAnsi="제주삼다수스페셜"/>
          <w:sz w:val="23"/>
          <w:szCs w:val="23"/>
          <w:color w:val="auto"/>
        </w:rPr>
      </w:pPr>
    </w:p>
    <w:p>
      <w:pPr>
        <w:spacing w:after="0" w:line="254" w:lineRule="exact"/>
        <w:rPr>
          <w:rFonts w:ascii="제주삼다수스페셜" w:cs="제주삼다수스페셜" w:eastAsia="제주삼다수스페셜" w:hAnsi="제주삼다수스페셜"/>
          <w:sz w:val="23"/>
          <w:szCs w:val="23"/>
          <w:color w:val="auto"/>
        </w:rPr>
      </w:pPr>
    </w:p>
    <w:p>
      <w:pPr>
        <w:jc w:val="both"/>
        <w:ind w:left="340" w:hanging="338"/>
        <w:spacing w:after="0"/>
        <w:tabs>
          <w:tab w:leader="none" w:pos="340" w:val="left"/>
        </w:tabs>
        <w:numPr>
          <w:ilvl w:val="0"/>
          <w:numId w:val="1"/>
        </w:numP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>교육 개요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shd w:val="clear" w:color="auto" w:fill="E6E6E6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구 분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  <w:shd w:val="clear" w:color="auto" w:fill="E6E6E6"/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시 기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E6E6E6"/>
          </w:tcPr>
          <w:p>
            <w:pPr>
              <w:ind w:left="14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내 용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  <w:shd w:val="clear" w:color="auto" w:fill="E6E6E6"/>
          </w:tcPr>
          <w:p>
            <w:pPr>
              <w:ind w:left="8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비 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4대폭력예방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‘19. 4.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3. ~ 5. 31.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전직원 4대폭력 예방 사이버 교육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사이버교육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‘19.2.19./ ‘19.7.29.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7"/>
              </w:rPr>
              <w:t>상반기 신규입사자 4대폭력예방교육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‘19. 4.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17.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감귤사업본부 4대폭력예방교육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4대폭력예방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‘19.4.17. ~ 5. 24.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교대제 직원 4대폭력 예방 집체교육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집체교육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‘19. 4.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23.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주거복지센터 4대폭력예방교육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9"/>
              </w:rPr>
              <w:t>‘19. 12.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1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9"/>
              </w:rPr>
              <w:t>23.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인턴사원 4대폭력예방교육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9"/>
              </w:rPr>
              <w:t>‘19. 12.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4"/>
              </w:rPr>
              <w:t>30.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7"/>
              </w:rPr>
              <w:t>하반기 신규입사자 4대폭력예방교육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>□ 교육이수실적 : 집체 및 사이버 교육을 통해 전직원 교육이수 완료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13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구 분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대 면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9"/>
              </w:rPr>
              <w:t>사이버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E6E6E6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비 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0"/>
              </w:rPr>
              <w:t>성폭력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1,278명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425명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**853명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86"/>
              </w:rPr>
              <w:t>예방교육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(교육이수율:162.1%)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*2019.12.31. 현원(788명)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대비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0"/>
              </w:rPr>
              <w:t>성희롱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1,278명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425명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853명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86"/>
              </w:rPr>
              <w:t>예방교육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(교육이수율:162.1%)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**전직원(사이버교육 중복이수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0"/>
              </w:rPr>
              <w:t>성매매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8"/>
              </w:rPr>
              <w:t>853명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81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853명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자 및 2019년 12월 30일 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86"/>
              </w:rPr>
              <w:t>예방교육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(교육이수율:108.2%)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사자에 대한 2020년 1월 교육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86"/>
              </w:rPr>
              <w:t>가정폭력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9"/>
              </w:rPr>
              <w:t>973명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81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853명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포함, 휴직자 등 제외)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86"/>
              </w:rPr>
              <w:t>예방교육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(교육이수율:108.2%)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240" w:right="40" w:hanging="239"/>
        <w:spacing w:after="0" w:line="369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>□ 2020년도 개선방향 ○(성고충 전문상담원 양성) 공사 및 노조 인원 양성평등교육진흥원의 성고충 전문상담원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40" w:right="520" w:firstLine="350"/>
        <w:spacing w:after="0" w:line="369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 xml:space="preserve">양성 과정 </w:t>
      </w:r>
      <w:r>
        <w:rPr>
          <w:rFonts w:ascii="제주삼다수스페셜" w:cs="제주삼다수스페셜" w:eastAsia="제주삼다수스페셜" w:hAnsi="제주삼다수스페셜"/>
          <w:sz w:val="24"/>
          <w:szCs w:val="24"/>
          <w:u w:val="single" w:color="auto"/>
          <w:color w:val="auto"/>
        </w:rPr>
        <w:t>*추가</w:t>
      </w: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 xml:space="preserve"> </w:t>
      </w:r>
      <w:r>
        <w:rPr>
          <w:rFonts w:ascii="제주삼다수스페셜" w:cs="제주삼다수스페셜" w:eastAsia="제주삼다수스페셜" w:hAnsi="제주삼다수스페셜"/>
          <w:sz w:val="24"/>
          <w:szCs w:val="24"/>
          <w:u w:val="single" w:color="auto"/>
          <w:color w:val="auto"/>
        </w:rPr>
        <w:t>이수(</w:t>
      </w: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>기존 교육이수자: 김태용, 현승미 이상 2명) ○(관리직급 별도 교육) 양성평등 실현의지 표출 등을 위한 관리직급 별도 교육 추진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560" w:right="5700" w:hanging="450"/>
        <w:spacing w:after="0" w:line="369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4"/>
          <w:szCs w:val="24"/>
          <w:color w:val="auto"/>
        </w:rPr>
        <w:t>붙임 1. 4대폭력예방교육 현황 1부. 2. 관련 증빙 각 1부. 끝.</w:t>
      </w:r>
    </w:p>
    <w:sectPr>
      <w:pgSz w:w="11900" w:h="16820" w:orient="portrait"/>
      <w:cols w:equalWidth="0" w:num="1">
        <w:col w:w="9360"/>
      </w:cols>
      <w:pgMar w:left="1260" w:top="1440" w:right="1280" w:bottom="59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나눔바른고딕">
    <w:panose1 w:val="020B0603020101020101"/>
    <w:charset w:val="00"/>
    <w:family w:val="modern"/>
    <w:pitch w:val="variable"/>
    <w:sig w:usb0="800002A7" w:usb1="01D77CFB" w:usb2="00000010" w:usb3="00000000" w:csb0="00080001" w:csb1="00000000"/>
  </w:font>
  <w:font w:name="제주삼다수스페셜">
    <w:panose1 w:val="020B0300000101010101"/>
    <w:charset w:val="00"/>
    <w:family w:val="modern"/>
    <w:pitch w:val="variable"/>
    <w:sig w:usb0="800002A7" w:usb1="28D7FCFB" w:usb2="00000010" w:usb3="00000000" w:csb0="00080001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□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는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2022-08-19T13:45:16Z</dcterms:created>
  <dcterms:modified xsi:type="dcterms:W3CDTF">2022-08-19T13:45:16Z</dcterms:modified>
</cp:coreProperties>
</file>