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730885</wp:posOffset>
            </wp:positionH>
            <wp:positionV relativeFrom="page">
              <wp:posOffset>1015365</wp:posOffset>
            </wp:positionV>
            <wp:extent cx="6094095" cy="36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나눔바른고딕" w:cs="나눔바른고딕" w:eastAsia="나눔바른고딕" w:hAnsi="나눔바른고딕"/>
          <w:sz w:val="48"/>
          <w:szCs w:val="48"/>
          <w:b w:val="1"/>
          <w:bCs w:val="1"/>
          <w:color w:val="auto"/>
        </w:rPr>
        <w:t>2021년 제2회 인권경영위원회 결과</w:t>
      </w:r>
    </w:p>
    <w:p>
      <w:pPr>
        <w:spacing w:after="0"/>
        <w:rPr>
          <w:sz w:val="24"/>
          <w:szCs w:val="24"/>
          <w:color w:val="auto"/>
        </w:rPr>
        <w:sectPr>
          <w:pgSz w:w="11900" w:h="16820" w:orient="portrait"/>
          <w:cols w:equalWidth="0" w:num="1">
            <w:col w:w="6900"/>
          </w:cols>
          <w:pgMar w:left="2500" w:top="1440" w:right="2500" w:bottom="1440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-855980</wp:posOffset>
            </wp:positionH>
            <wp:positionV relativeFrom="paragraph">
              <wp:posOffset>22225</wp:posOffset>
            </wp:positionV>
            <wp:extent cx="6094095" cy="7262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726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Y견고딕" w:cs="HY견고딕" w:eastAsia="HY견고딕" w:hAnsi="HY견고딕"/>
          <w:sz w:val="32"/>
          <w:szCs w:val="32"/>
          <w:color w:val="auto"/>
        </w:rPr>
        <w:t>1. 개 요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8"/>
          <w:szCs w:val="28"/>
          <w:color w:val="auto"/>
        </w:rPr>
        <w:t>가. 일 시 : 2021. 06. 23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8"/>
          <w:szCs w:val="28"/>
          <w:color w:val="auto"/>
        </w:rPr>
        <w:t>나. 장 소 : 서면심의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40"/>
        <w:spacing w:after="0" w:line="23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8"/>
          <w:szCs w:val="28"/>
          <w:color w:val="auto"/>
        </w:rPr>
        <w:t>다. 출석현황 (※재적위원 과반수 참석)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재 적 인 원</w:t>
            </w:r>
          </w:p>
        </w:tc>
        <w:tc>
          <w:tcPr>
            <w:tcW w:w="118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출 석 인 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비고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내부위원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외부위원</w:t>
            </w:r>
          </w:p>
        </w:tc>
        <w:tc>
          <w:tcPr>
            <w:tcW w:w="118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내부위원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8"/>
              </w:rPr>
              <w:t>외부위원</w:t>
            </w:r>
          </w:p>
        </w:tc>
        <w:tc>
          <w:tcPr>
            <w:tcW w:w="120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합 계</w:t>
            </w:r>
          </w:p>
        </w:tc>
        <w:tc>
          <w:tcPr>
            <w:tcW w:w="182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외부위원 1인 불참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4명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6명</w:t>
            </w:r>
          </w:p>
        </w:tc>
        <w:tc>
          <w:tcPr>
            <w:tcW w:w="118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9"/>
              </w:rPr>
              <w:t>10명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4명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5명</w:t>
            </w: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5"/>
              </w:rPr>
              <w:t>9명</w:t>
            </w:r>
          </w:p>
        </w:tc>
        <w:tc>
          <w:tcPr>
            <w:tcW w:w="182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999999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80" w:type="dxa"/>
            <w:vAlign w:val="bottom"/>
            <w:tcBorders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6"/>
        </w:trPr>
        <w:tc>
          <w:tcPr>
            <w:tcW w:w="2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Y견고딕" w:cs="HY견고딕" w:eastAsia="HY견고딕" w:hAnsi="HY견고딕"/>
                <w:sz w:val="32"/>
                <w:szCs w:val="32"/>
                <w:color w:val="auto"/>
              </w:rPr>
              <w:t>2. 의결안건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3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1260" w:type="dxa"/>
            <w:vAlign w:val="bottom"/>
            <w:tcBorders>
              <w:top w:val="single" w:sz="8" w:color="999999"/>
              <w:left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의안번호</w:t>
            </w:r>
          </w:p>
        </w:tc>
        <w:tc>
          <w:tcPr>
            <w:tcW w:w="552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6"/>
              </w:rPr>
              <w:t>건명</w:t>
            </w:r>
          </w:p>
        </w:tc>
        <w:tc>
          <w:tcPr>
            <w:tcW w:w="124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  <w:w w:val="99"/>
              </w:rPr>
              <w:t>제안부서</w:t>
            </w:r>
          </w:p>
        </w:tc>
        <w:tc>
          <w:tcPr>
            <w:tcW w:w="1060" w:type="dxa"/>
            <w:vAlign w:val="bottom"/>
            <w:tcBorders>
              <w:top w:val="single" w:sz="8" w:color="999999"/>
              <w:bottom w:val="single" w:sz="8" w:color="E5E5E5"/>
              <w:right w:val="single" w:sz="8" w:color="999999"/>
            </w:tcBorders>
            <w:shd w:val="clear" w:color="auto" w:fill="E5E5E5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2"/>
                <w:szCs w:val="22"/>
                <w:color w:val="auto"/>
              </w:rPr>
              <w:t>비고</w:t>
            </w:r>
          </w:p>
        </w:tc>
      </w:tr>
      <w:tr>
        <w:trPr>
          <w:trHeight w:val="401"/>
        </w:trPr>
        <w:tc>
          <w:tcPr>
            <w:tcW w:w="1260" w:type="dxa"/>
            <w:vAlign w:val="bottom"/>
            <w:tcBorders>
              <w:top w:val="single" w:sz="8" w:color="999999"/>
              <w:left w:val="single" w:sz="8" w:color="999999"/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8"/>
              </w:rPr>
              <w:t>제4호</w:t>
            </w:r>
          </w:p>
        </w:tc>
        <w:tc>
          <w:tcPr>
            <w:tcW w:w="552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</w:rPr>
              <w:t>윤리·인권경영위원회 통합 운영 계획 보고</w:t>
            </w:r>
          </w:p>
        </w:tc>
        <w:tc>
          <w:tcPr>
            <w:tcW w:w="124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제주삼다수스페셜" w:cs="제주삼다수스페셜" w:eastAsia="제주삼다수스페셜" w:hAnsi="제주삼다수스페셜"/>
                <w:sz w:val="20"/>
                <w:szCs w:val="20"/>
                <w:color w:val="auto"/>
                <w:w w:val="99"/>
              </w:rPr>
              <w:t>윤리경영팀</w:t>
            </w:r>
          </w:p>
        </w:tc>
        <w:tc>
          <w:tcPr>
            <w:tcW w:w="1060" w:type="dxa"/>
            <w:vAlign w:val="bottom"/>
            <w:tcBorders>
              <w:top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1260" w:type="dxa"/>
            <w:vAlign w:val="bottom"/>
            <w:tcBorders>
              <w:left w:val="single" w:sz="8" w:color="999999"/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2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99999"/>
              <w:right w:val="single" w:sz="8" w:color="999999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Y견고딕" w:cs="HY견고딕" w:eastAsia="HY견고딕" w:hAnsi="HY견고딕"/>
          <w:sz w:val="32"/>
          <w:szCs w:val="32"/>
          <w:color w:val="auto"/>
        </w:rPr>
        <w:t>3. 회의결과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8"/>
          <w:szCs w:val="28"/>
          <w:color w:val="auto"/>
        </w:rPr>
        <w:t>가. 제4호 윤리·인권경영위원회 통합 운영 계획 보고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both"/>
        <w:ind w:left="680" w:hanging="418"/>
        <w:spacing w:after="0"/>
        <w:tabs>
          <w:tab w:leader="none" w:pos="680" w:val="left"/>
        </w:tabs>
        <w:numPr>
          <w:ilvl w:val="0"/>
          <w:numId w:val="1"/>
        </w:numP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의결사항 : 수정의결</w:t>
      </w:r>
    </w:p>
    <w:p>
      <w:pPr>
        <w:spacing w:after="0" w:line="200" w:lineRule="exact"/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</w:p>
    <w:p>
      <w:pPr>
        <w:jc w:val="both"/>
        <w:ind w:left="680" w:hanging="418"/>
        <w:spacing w:after="0"/>
        <w:tabs>
          <w:tab w:leader="none" w:pos="680" w:val="left"/>
        </w:tabs>
        <w:numPr>
          <w:ilvl w:val="0"/>
          <w:numId w:val="1"/>
        </w:numP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수정의결사항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가) 효율적인 위원회 운영을 위한 축소 운영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→ 내부위원 5인, 외부위원 6인(인권분야 3인, 윤리분야 3인)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나) 윤리 분야의 전문성 및 위원회 균형성 확보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400" w:firstLine="259"/>
        <w:spacing w:after="0" w:line="415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→ 윤리전문가 확대 위촉 다) 최근 공사 내부 등 청렴 이슈 발생에 따른 공정성 확보 및 투명경영 실현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020" w:hanging="370"/>
        <w:spacing w:after="0" w:line="239" w:lineRule="auto"/>
        <w:tabs>
          <w:tab w:leader="none" w:pos="1020" w:val="left"/>
        </w:tabs>
        <w:numPr>
          <w:ilvl w:val="1"/>
          <w:numId w:val="2"/>
        </w:numP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공모를 통한 통합 윤리·인권경영 위원회 전면 재구성</w:t>
      </w:r>
    </w:p>
    <w:p>
      <w:pPr>
        <w:spacing w:after="0" w:line="201" w:lineRule="exact"/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</w:p>
    <w:p>
      <w:pPr>
        <w:jc w:val="both"/>
        <w:ind w:left="680" w:hanging="418"/>
        <w:spacing w:after="0" w:line="239" w:lineRule="auto"/>
        <w:tabs>
          <w:tab w:leader="none" w:pos="680" w:val="left"/>
        </w:tabs>
        <w:numPr>
          <w:ilvl w:val="0"/>
          <w:numId w:val="2"/>
        </w:numP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의견사항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400"/>
        <w:spacing w:after="0" w:line="239" w:lineRule="auto"/>
        <w:rPr>
          <w:sz w:val="20"/>
          <w:szCs w:val="20"/>
          <w:color w:val="auto"/>
        </w:rPr>
      </w:pPr>
      <w:r>
        <w:rPr>
          <w:rFonts w:ascii="제주삼다수스페셜" w:cs="제주삼다수스페셜" w:eastAsia="제주삼다수스페셜" w:hAnsi="제주삼다수스페셜"/>
          <w:sz w:val="26"/>
          <w:szCs w:val="26"/>
          <w:color w:val="auto"/>
        </w:rPr>
        <w:t>가) 위원회 구성 성비 및 내부위원 사측·노측 구성 인원 비율 조정</w:t>
      </w:r>
    </w:p>
    <w:sectPr>
      <w:pgSz w:w="11900" w:h="16820" w:orient="portrait"/>
      <w:cols w:equalWidth="0" w:num="1">
        <w:col w:w="9300"/>
      </w:cols>
      <w:pgMar w:left="1260" w:top="1440" w:right="13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나눔바른고딕">
    <w:panose1 w:val="020B0603020101020101"/>
    <w:charset w:val="00"/>
    <w:family w:val="modern"/>
    <w:pitch w:val="variable"/>
    <w:sig w:usb0="800002A7" w:usb1="01D77CFB" w:usb2="00000010" w:usb3="00000000" w:csb0="00080001" w:csb1="00000000"/>
  </w:font>
  <w:font w:name="HY견고딕">
    <w:panose1 w:val="02030600000101010101"/>
    <w:charset w:val="00"/>
    <w:family w:val="roman"/>
    <w:pitch w:val="variable"/>
    <w:sig w:usb0="900002A7" w:usb1="29D77CF9" w:usb2="00000010" w:usb3="00000000" w:csb0="00080000" w:csb1="00000000"/>
  </w:font>
  <w:font w:name="제주삼다수스페셜">
    <w:panose1 w:val="020B0300000101010101"/>
    <w:charset w:val="00"/>
    <w:family w:val="modern"/>
    <w:pitch w:val="variable"/>
    <w:sig w:usb0="800002A7" w:usb1="28D7FCFB" w:usb2="00000010" w:usb3="00000000" w:csb0="00080001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6784"/>
    <w:multiLevelType w:val="hybridMultilevel"/>
    <w:lvl w:ilvl="0">
      <w:lvlJc w:val="left"/>
      <w:lvlText w:val="%1)"/>
      <w:numFmt w:val="decimal"/>
      <w:start w:val="2"/>
    </w:lvl>
    <w:lvl w:ilvl="1">
      <w:lvlJc w:val="left"/>
      <w:lvlText w:val="→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2022-08-19T13:25:22Z</dcterms:created>
  <dcterms:modified xsi:type="dcterms:W3CDTF">2022-08-19T13:25:22Z</dcterms:modified>
</cp:coreProperties>
</file>