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both"/>
        <w:ind w:left="1140" w:hanging="762"/>
        <w:spacing w:after="0"/>
        <w:tabs>
          <w:tab w:leader="none" w:pos="1140" w:val="left"/>
        </w:tabs>
        <w:numPr>
          <w:ilvl w:val="0"/>
          <w:numId w:val="1"/>
        </w:numP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</w:pP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5863590</wp:posOffset>
            </wp:positionH>
            <wp:positionV relativeFrom="page">
              <wp:posOffset>645160</wp:posOffset>
            </wp:positionV>
            <wp:extent cx="1039495" cy="304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안</w:t>
      </w:r>
    </w:p>
    <w:p>
      <w:pPr>
        <w:spacing w:after="0" w:line="25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-3999230</wp:posOffset>
            </wp:positionH>
            <wp:positionV relativeFrom="paragraph">
              <wp:posOffset>-57785</wp:posOffset>
            </wp:positionV>
            <wp:extent cx="1729740" cy="147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제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2022-17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: “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제주삼다수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L6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신규생산설비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정수처리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)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 제작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·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설치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”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 계약방법 등 심의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-7620</wp:posOffset>
            </wp:positionV>
            <wp:extent cx="176530" cy="137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316230</wp:posOffset>
            </wp:positionV>
            <wp:extent cx="2348230" cy="137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286385</wp:posOffset>
            </wp:positionV>
            <wp:extent cx="1039495" cy="3048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both"/>
        <w:ind w:left="640" w:hanging="248"/>
        <w:spacing w:after="0"/>
        <w:tabs>
          <w:tab w:leader="none" w:pos="640" w:val="left"/>
        </w:tabs>
        <w:numPr>
          <w:ilvl w:val="1"/>
          <w:numId w:val="2"/>
        </w:numP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</w:pP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안 사 유</w:t>
      </w:r>
    </w:p>
    <w:p>
      <w:pPr>
        <w:spacing w:after="0" w:line="260" w:lineRule="exact"/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</w:pPr>
    </w:p>
    <w:p>
      <w:pPr>
        <w:jc w:val="both"/>
        <w:ind w:left="280" w:hanging="277"/>
        <w:spacing w:after="0"/>
        <w:tabs>
          <w:tab w:leader="none" w:pos="28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8"/>
          <w:szCs w:val="18"/>
          <w:b w:val="1"/>
          <w:bCs w:val="1"/>
          <w:u w:val="single" w:color="auto"/>
          <w:color w:val="auto"/>
        </w:rPr>
      </w:pPr>
      <w:r>
        <w:rPr>
          <w:rFonts w:ascii="굴림" w:cs="굴림" w:eastAsia="굴림" w:hAnsi="굴림"/>
          <w:sz w:val="18"/>
          <w:szCs w:val="18"/>
          <w:b w:val="1"/>
          <w:bCs w:val="1"/>
          <w:u w:val="single" w:color="auto"/>
          <w:color w:val="auto"/>
        </w:rPr>
        <w:t xml:space="preserve">심의안건 </w:t>
      </w: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:</w:t>
      </w:r>
      <w:r>
        <w:rPr>
          <w:rFonts w:ascii="굴림" w:cs="굴림" w:eastAsia="굴림" w:hAnsi="굴림"/>
          <w:sz w:val="18"/>
          <w:szCs w:val="18"/>
          <w:b w:val="1"/>
          <w:bCs w:val="1"/>
          <w:u w:val="single" w:color="auto"/>
          <w:color w:val="auto"/>
        </w:rPr>
        <w:t xml:space="preserve"> 제</w:t>
      </w:r>
      <w:r>
        <w:rPr>
          <w:rFonts w:ascii="Arial" w:cs="Arial" w:eastAsia="Arial" w:hAnsi="Arial"/>
          <w:sz w:val="18"/>
          <w:szCs w:val="18"/>
          <w:b w:val="1"/>
          <w:bCs w:val="1"/>
          <w:u w:val="single" w:color="auto"/>
          <w:color w:val="auto"/>
        </w:rPr>
        <w:t>2022-17</w:t>
      </w:r>
      <w:r>
        <w:rPr>
          <w:rFonts w:ascii="굴림" w:cs="굴림" w:eastAsia="굴림" w:hAnsi="굴림"/>
          <w:sz w:val="18"/>
          <w:szCs w:val="18"/>
          <w:b w:val="1"/>
          <w:bCs w:val="1"/>
          <w:u w:val="single" w:color="auto"/>
          <w:color w:val="auto"/>
        </w:rPr>
        <w:t>호</w:t>
      </w:r>
    </w:p>
    <w:p>
      <w:pPr>
        <w:spacing w:after="0" w:line="111" w:lineRule="exact"/>
        <w:rPr>
          <w:rFonts w:ascii="MS PGothic" w:cs="MS PGothic" w:eastAsia="MS PGothic" w:hAnsi="MS PGothic"/>
          <w:sz w:val="18"/>
          <w:szCs w:val="18"/>
          <w:b w:val="1"/>
          <w:bCs w:val="1"/>
          <w:u w:val="single" w:color="auto"/>
          <w:color w:val="auto"/>
        </w:rPr>
      </w:pPr>
    </w:p>
    <w:p>
      <w:pPr>
        <w:jc w:val="both"/>
        <w:ind w:left="280" w:hanging="277"/>
        <w:spacing w:after="0"/>
        <w:tabs>
          <w:tab w:leader="none" w:pos="28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8"/>
          <w:szCs w:val="18"/>
          <w:b w:val="1"/>
          <w:bCs w:val="1"/>
          <w:color w:val="auto"/>
        </w:rPr>
      </w:pP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심의사항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 제주삼다수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L6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신규생산설비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정수처리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)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 제작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·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설치 계약방법 심의 의결</w:t>
      </w:r>
    </w:p>
    <w:p>
      <w:pPr>
        <w:spacing w:after="0" w:line="117" w:lineRule="exact"/>
        <w:rPr>
          <w:rFonts w:ascii="MS PGothic" w:cs="MS PGothic" w:eastAsia="MS PGothic" w:hAnsi="MS PGothic"/>
          <w:sz w:val="18"/>
          <w:szCs w:val="18"/>
          <w:b w:val="1"/>
          <w:bCs w:val="1"/>
          <w:color w:val="auto"/>
        </w:rPr>
      </w:pPr>
    </w:p>
    <w:p>
      <w:pPr>
        <w:jc w:val="both"/>
        <w:ind w:left="280" w:hanging="277"/>
        <w:spacing w:after="0"/>
        <w:tabs>
          <w:tab w:leader="none" w:pos="280" w:val="left"/>
        </w:tabs>
        <w:numPr>
          <w:ilvl w:val="0"/>
          <w:numId w:val="2"/>
        </w:numPr>
        <w:rPr>
          <w:rFonts w:ascii="MS PGothic" w:cs="MS PGothic" w:eastAsia="MS PGothic" w:hAnsi="MS PGothic"/>
          <w:sz w:val="18"/>
          <w:szCs w:val="18"/>
          <w:b w:val="1"/>
          <w:bCs w:val="1"/>
          <w:color w:val="auto"/>
        </w:rPr>
      </w:pP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주요골자</w:t>
      </w:r>
    </w:p>
    <w:p>
      <w:pPr>
        <w:spacing w:after="0" w:line="14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-577215</wp:posOffset>
            </wp:positionV>
            <wp:extent cx="1878965" cy="137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-252095</wp:posOffset>
            </wp:positionV>
            <wp:extent cx="2772410" cy="137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 w:right="1820"/>
        <w:spacing w:after="0" w:line="323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가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.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사 업 명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제주삼다수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L6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신규생산설비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정수처리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)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제작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·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설치 나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.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사업기간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계약일로부터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900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일간 다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.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예정금액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일금육십구억일천구백이만원정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(\6,919,020,000)</w:t>
      </w:r>
    </w:p>
    <w:p>
      <w:pPr>
        <w:spacing w:after="0" w:line="5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-504825</wp:posOffset>
            </wp:positionV>
            <wp:extent cx="974090" cy="132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-184785</wp:posOffset>
            </wp:positionV>
            <wp:extent cx="1082040" cy="137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-3039110</wp:posOffset>
            </wp:positionH>
            <wp:positionV relativeFrom="paragraph">
              <wp:posOffset>-504825</wp:posOffset>
            </wp:positionV>
            <wp:extent cx="1082040" cy="132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 w:right="3240"/>
        <w:spacing w:after="0" w:line="304" w:lineRule="auto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라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.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계약방법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제한경쟁입찰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실적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),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총액계약 마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.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낙찰자결정방법 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협상에의한계약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-229235</wp:posOffset>
            </wp:positionV>
            <wp:extent cx="1082040" cy="137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94615</wp:posOffset>
            </wp:positionV>
            <wp:extent cx="1082040" cy="137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220345</wp:posOffset>
            </wp:positionV>
            <wp:extent cx="1039495" cy="3048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>의 결 사 항</w:t>
      </w:r>
    </w:p>
    <w:p>
      <w:pPr>
        <w:spacing w:after="0" w:line="25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-13335</wp:posOffset>
            </wp:positionV>
            <wp:extent cx="1082040" cy="1371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>제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2022-17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호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:</w:t>
      </w:r>
      <w:r>
        <w:rPr>
          <w:rFonts w:ascii="굴림" w:cs="굴림" w:eastAsia="굴림" w:hAnsi="굴림"/>
          <w:sz w:val="18"/>
          <w:szCs w:val="18"/>
          <w:b w:val="1"/>
          <w:bCs w:val="1"/>
          <w:color w:val="auto"/>
        </w:rPr>
        <w:t xml:space="preserve"> 원안 의결</w:t>
      </w:r>
    </w:p>
    <w:p>
      <w:pPr>
        <w:spacing w:after="0" w:line="11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7620</wp:posOffset>
            </wp:positionV>
            <wp:extent cx="1082040" cy="1371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 w:line="195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17"/>
          <w:szCs w:val="17"/>
          <w:b w:val="1"/>
          <w:bCs w:val="1"/>
          <w:color w:val="auto"/>
        </w:rPr>
        <w:t>※</w:t>
      </w:r>
      <w:r>
        <w:rPr>
          <w:rFonts w:ascii="굴림" w:cs="굴림" w:eastAsia="굴림" w:hAnsi="굴림"/>
          <w:sz w:val="17"/>
          <w:szCs w:val="17"/>
          <w:b w:val="1"/>
          <w:bCs w:val="1"/>
          <w:color w:val="auto"/>
        </w:rPr>
        <w:t xml:space="preserve"> 특수조건 일부 자구 수정</w:t>
      </w:r>
    </w:p>
    <w:p>
      <w:pPr>
        <w:ind w:left="80"/>
        <w:spacing w:after="0" w:line="195" w:lineRule="exact"/>
        <w:rPr>
          <w:sz w:val="24"/>
          <w:szCs w:val="24"/>
          <w:color w:val="auto"/>
        </w:rPr>
        <w:sectPr>
          <w:pgSz w:w="16840" w:h="11906" w:orient="landscape"/>
          <w:cols w:equalWidth="0" w:num="1">
            <w:col w:w="6660"/>
          </w:cols>
          <w:pgMar w:left="9220" w:top="1156" w:right="960" w:bottom="282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-5110480</wp:posOffset>
            </wp:positionH>
            <wp:positionV relativeFrom="paragraph">
              <wp:posOffset>135255</wp:posOffset>
            </wp:positionV>
            <wp:extent cx="1082040" cy="1371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497840</wp:posOffset>
            </wp:positionV>
            <wp:extent cx="2587625" cy="137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822960</wp:posOffset>
            </wp:positionV>
            <wp:extent cx="1485900" cy="1371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1147445</wp:posOffset>
            </wp:positionV>
            <wp:extent cx="1967230" cy="137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1471930</wp:posOffset>
            </wp:positionV>
            <wp:extent cx="1461770" cy="1371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-5343525</wp:posOffset>
            </wp:positionH>
            <wp:positionV relativeFrom="paragraph">
              <wp:posOffset>1796415</wp:posOffset>
            </wp:positionV>
            <wp:extent cx="1207135" cy="1371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- 1 -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- 2 -</w:t>
      </w:r>
    </w:p>
    <w:sectPr>
      <w:pgSz w:w="16840" w:h="11906" w:orient="landscape"/>
      <w:cols w:equalWidth="0" w:num="1">
        <w:col w:w="8820"/>
      </w:cols>
      <w:pgMar w:left="4020" w:top="1156" w:right="4000" w:bottom="28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panose1 w:val="020B0600000101010101"/>
    <w:charset w:val="00"/>
    <w:family w:val="modern"/>
    <w:pitch w:val="variable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의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❏"/>
      <w:numFmt w:val="bullet"/>
      <w:start w:val="1"/>
    </w:lvl>
    <w:lvl w:ilvl="1">
      <w:lvlJc w:val="left"/>
      <w:lvlText w:val="제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2022-08-19T13:36:21Z</dcterms:created>
  <dcterms:modified xsi:type="dcterms:W3CDTF">2022-08-19T13:36:21Z</dcterms:modified>
</cp:coreProperties>
</file>